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2682"/>
      </w:pPr>
      <w:r>
        <w:rPr/>
        <w:t>Аннотация к рабочей программе</w:t>
      </w:r>
      <w:r>
        <w:rPr>
          <w:spacing w:val="-67"/>
        </w:rPr>
        <w:t> </w:t>
      </w:r>
      <w:r>
        <w:rPr/>
        <w:t>учебного предмета</w:t>
      </w:r>
    </w:p>
    <w:p>
      <w:pPr>
        <w:pStyle w:val="BodyText"/>
        <w:ind w:left="4024" w:right="4027" w:hanging="3"/>
      </w:pPr>
      <w:r>
        <w:rPr/>
        <w:t>Литература</w:t>
      </w:r>
      <w:r>
        <w:rPr>
          <w:spacing w:val="-67"/>
        </w:rPr>
        <w:t> </w:t>
      </w:r>
      <w:r>
        <w:rPr/>
        <w:t>5-10</w:t>
      </w:r>
      <w:r>
        <w:rPr>
          <w:spacing w:val="-14"/>
        </w:rPr>
        <w:t> </w:t>
      </w:r>
      <w:r>
        <w:rPr/>
        <w:t>классы</w:t>
      </w:r>
    </w:p>
    <w:p>
      <w:pPr>
        <w:pStyle w:val="BodyText"/>
        <w:spacing w:line="321" w:lineRule="exact"/>
      </w:pPr>
      <w:r>
        <w:rPr/>
        <w:t>вариант</w:t>
      </w:r>
      <w:r>
        <w:rPr>
          <w:spacing w:val="-6"/>
        </w:rPr>
        <w:t> </w:t>
      </w:r>
      <w:r>
        <w:rPr/>
        <w:t>4.2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2207" w:hRule="atLeast"/>
        </w:trPr>
        <w:tc>
          <w:tcPr>
            <w:tcW w:w="2600" w:type="dxa"/>
          </w:tcPr>
          <w:p>
            <w:pPr>
              <w:pStyle w:val="TableParagraph"/>
              <w:ind w:left="698" w:right="404" w:hanging="269"/>
              <w:jc w:val="left"/>
              <w:rPr>
                <w:sz w:val="24"/>
              </w:rPr>
            </w:pPr>
            <w:r>
              <w:rPr>
                <w:sz w:val="24"/>
              </w:rPr>
              <w:t>Цель 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 у слабовидящих обучающихся потребности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высказываний;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причастности к отечественной культуре и уважения к 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аксиологической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воплощенных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зарубежной литературе</w:t>
            </w:r>
          </w:p>
        </w:tc>
      </w:tr>
      <w:tr>
        <w:trPr>
          <w:trHeight w:val="7243" w:hRule="atLeast"/>
        </w:trPr>
        <w:tc>
          <w:tcPr>
            <w:tcW w:w="2600" w:type="dxa"/>
          </w:tcPr>
          <w:p>
            <w:pPr>
              <w:pStyle w:val="TableParagraph"/>
              <w:spacing w:line="275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</w:p>
          <w:p>
            <w:pPr>
              <w:pStyle w:val="TableParagraph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которых разработана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74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0" w:after="0"/>
              <w:ind w:left="465" w:right="104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Федерации" № 273-ФЗ от 29.12.2012 г. (с последующими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  <w:tab w:pos="2606" w:val="left" w:leader="none"/>
                <w:tab w:pos="4813" w:val="left" w:leader="none"/>
              </w:tabs>
              <w:spacing w:line="240" w:lineRule="auto" w:before="0" w:after="0"/>
              <w:ind w:left="465" w:right="100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Приказ Минпросвещения России от 31.05.2021 № 287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  <w:tab/>
              <w:t>федерального</w:t>
              <w:tab/>
              <w:t>государственного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  <w:tab w:pos="2398" w:val="left" w:leader="none"/>
                <w:tab w:pos="4671" w:val="left" w:leader="none"/>
              </w:tabs>
              <w:spacing w:line="240" w:lineRule="auto" w:before="0" w:after="0"/>
              <w:ind w:left="465" w:right="102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Приказ Минпросвещения России от 20.05.2020 № 254 «Об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допущенных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аккредитацию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  <w:tab/>
              <w:t>организациями,</w:t>
              <w:tab/>
            </w:r>
            <w:r>
              <w:rPr>
                <w:spacing w:val="-1"/>
                <w:sz w:val="24"/>
              </w:rPr>
              <w:t>осуществляющими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изменениями)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  <w:tab w:pos="2731" w:val="left" w:leader="none"/>
                <w:tab w:pos="4974" w:val="left" w:leader="none"/>
              </w:tabs>
              <w:spacing w:line="240" w:lineRule="auto" w:before="0" w:after="0"/>
              <w:ind w:left="465" w:right="101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Приказ Минпросвещения России от 24.11.2022 N 1025 "Об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утверждении</w:t>
              <w:tab/>
              <w:t>федеральной</w:t>
              <w:tab/>
            </w:r>
            <w:r>
              <w:rPr>
                <w:spacing w:val="-1"/>
                <w:sz w:val="24"/>
              </w:rPr>
              <w:t>адаптированной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здоровья" (Зарегистрировано в Минюсте России 21.03.2023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 72653)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6" w:val="left" w:leader="none"/>
              </w:tabs>
              <w:spacing w:line="240" w:lineRule="auto" w:before="0" w:after="0"/>
              <w:ind w:left="465" w:right="102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Адаптированная основная общеобразовательная 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основного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слабовидящих,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вариант</w:t>
            </w:r>
          </w:p>
          <w:p>
            <w:pPr>
              <w:pStyle w:val="TableParagraph"/>
              <w:spacing w:line="270" w:lineRule="atLeast"/>
              <w:ind w:left="465" w:right="101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(принята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решением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совета,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протокол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31.08.2023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31.08.2023 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107)</w:t>
            </w:r>
          </w:p>
        </w:tc>
      </w:tr>
      <w:tr>
        <w:trPr>
          <w:trHeight w:val="1100" w:hRule="atLeast"/>
        </w:trPr>
        <w:tc>
          <w:tcPr>
            <w:tcW w:w="2600" w:type="dxa"/>
          </w:tcPr>
          <w:p>
            <w:pPr>
              <w:pStyle w:val="TableParagraph"/>
              <w:ind w:left="352" w:right="346" w:firstLine="4"/>
              <w:jc w:val="center"/>
              <w:rPr>
                <w:sz w:val="24"/>
              </w:rPr>
            </w:pPr>
            <w:r>
              <w:rPr>
                <w:sz w:val="24"/>
              </w:rPr>
              <w:t>Учебники (УМК),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используемые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70" w:lineRule="atLeast"/>
              <w:ind w:left="698" w:right="689" w:hanging="3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</w:p>
        </w:tc>
        <w:tc>
          <w:tcPr>
            <w:tcW w:w="6748" w:type="dxa"/>
          </w:tcPr>
          <w:p>
            <w:pPr>
              <w:pStyle w:val="TableParagraph"/>
              <w:spacing w:line="271" w:lineRule="exact"/>
              <w:ind w:left="165"/>
              <w:jc w:val="left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В.Я.Коровиной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(5-9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классы)</w:t>
            </w:r>
          </w:p>
        </w:tc>
      </w:tr>
      <w:tr>
        <w:trPr>
          <w:trHeight w:val="826" w:hRule="atLeast"/>
        </w:trPr>
        <w:tc>
          <w:tcPr>
            <w:tcW w:w="2600" w:type="dxa"/>
          </w:tcPr>
          <w:p>
            <w:pPr>
              <w:pStyle w:val="TableParagraph"/>
              <w:spacing w:line="276" w:lineRule="exact"/>
              <w:ind w:left="275" w:right="265" w:hanging="4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плане</w:t>
            </w:r>
          </w:p>
        </w:tc>
        <w:tc>
          <w:tcPr>
            <w:tcW w:w="6748" w:type="dxa"/>
          </w:tcPr>
          <w:p>
            <w:pPr>
              <w:pStyle w:val="TableParagraph"/>
              <w:ind w:right="84"/>
              <w:jc w:val="left"/>
              <w:rPr>
                <w:sz w:val="24"/>
              </w:rPr>
            </w:pPr>
            <w:r>
              <w:rPr>
                <w:sz w:val="24"/>
              </w:rPr>
              <w:t>Учебный предмет «Литература» рассчитан на изучение в 5 – 10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классах: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отводится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  <w:p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классе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1929" w:hRule="atLeast"/>
        </w:trPr>
        <w:tc>
          <w:tcPr>
            <w:tcW w:w="2600" w:type="dxa"/>
          </w:tcPr>
          <w:p>
            <w:pPr>
              <w:pStyle w:val="TableParagraph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748" w:type="dxa"/>
          </w:tcPr>
          <w:p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Текущий контроль успеваемости обучающихся проводится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учащихся: устный опрос, чтение наизусть, письменные 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(проверочная,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сочинение).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среднеарифметическое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четвертных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аттестаций.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Округление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</w:p>
        </w:tc>
      </w:tr>
    </w:tbl>
    <w:p>
      <w:pPr>
        <w:spacing w:after="0" w:line="276" w:lineRule="exact"/>
        <w:rPr>
          <w:sz w:val="24"/>
        </w:rPr>
        <w:sectPr>
          <w:type w:val="continuous"/>
          <w:pgSz w:w="11910" w:h="16840"/>
          <w:pgMar w:top="900" w:bottom="280" w:left="1600" w:right="74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6748"/>
      </w:tblGrid>
      <w:tr>
        <w:trPr>
          <w:trHeight w:val="827" w:hRule="atLeast"/>
        </w:trPr>
        <w:tc>
          <w:tcPr>
            <w:tcW w:w="2600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48" w:type="dxa"/>
          </w:tcPr>
          <w:p>
            <w:pPr>
              <w:pStyle w:val="TableParagraph"/>
              <w:tabs>
                <w:tab w:pos="1496" w:val="left" w:leader="none"/>
                <w:tab w:pos="2872" w:val="left" w:leader="none"/>
                <w:tab w:pos="3436" w:val="left" w:leader="none"/>
                <w:tab w:pos="5508" w:val="left" w:leader="none"/>
              </w:tabs>
              <w:ind w:right="102"/>
              <w:jc w:val="lef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пользу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обучающегося.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Фиксация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текущего</w:t>
              <w:tab/>
              <w:t>контроля</w:t>
              <w:tab/>
              <w:t>и</w:t>
              <w:tab/>
              <w:t>промежуточной</w:t>
              <w:tab/>
            </w:r>
            <w:r>
              <w:rPr>
                <w:spacing w:val="-1"/>
                <w:sz w:val="24"/>
              </w:rPr>
              <w:t>аттестации</w:t>
            </w:r>
          </w:p>
          <w:p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пятибалльной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системе.</w:t>
            </w:r>
          </w:p>
        </w:tc>
      </w:tr>
    </w:tbl>
    <w:sectPr>
      <w:pgSz w:w="11910" w:h="16840"/>
      <w:pgMar w:top="98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46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7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680" w:right="268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2024-08-21T10:12:02Z</dcterms:created>
  <dcterms:modified xsi:type="dcterms:W3CDTF">2024-08-21T10:12:02Z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2024-08-21T00:00:00Z</vt:filetime>
  </property>
</Properties>
</file>